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80CB" w14:textId="77777777" w:rsidR="002A32A7" w:rsidRDefault="00572A80" w:rsidP="00572A80">
      <w:pPr>
        <w:spacing w:after="0" w:line="240" w:lineRule="auto"/>
        <w:jc w:val="center"/>
        <w:rPr>
          <w:rFonts w:ascii="Browallia New" w:hAnsi="Browallia New" w:cs="Browallia New"/>
          <w:noProof/>
          <w:sz w:val="36"/>
          <w:szCs w:val="36"/>
          <w:lang w:val="en-US"/>
        </w:rPr>
      </w:pPr>
      <w:bookmarkStart w:id="0" w:name="_Hlk59546237"/>
      <w:r w:rsidRPr="00572A80">
        <w:rPr>
          <w:rFonts w:ascii="Browallia New" w:hAnsi="Browallia New" w:cs="Browallia New"/>
          <w:noProof/>
          <w:sz w:val="36"/>
          <w:szCs w:val="36"/>
          <w:lang w:val="en-US"/>
        </w:rPr>
        <w:t xml:space="preserve">Hydroponic cultivation of selenium-enriched kale seedling and speciation of </w:t>
      </w:r>
    </w:p>
    <w:p w14:paraId="0BD2C7B4" w14:textId="74358920" w:rsidR="00B27D6C" w:rsidRPr="006D0641" w:rsidRDefault="00572A80" w:rsidP="00572A80">
      <w:pPr>
        <w:spacing w:after="0" w:line="240" w:lineRule="auto"/>
        <w:jc w:val="center"/>
        <w:rPr>
          <w:rFonts w:ascii="Browallia New" w:hAnsi="Browallia New" w:cs="Browallia New"/>
          <w:b/>
          <w:bCs/>
          <w:sz w:val="36"/>
          <w:szCs w:val="36"/>
          <w:lang w:val="en-US"/>
        </w:rPr>
      </w:pPr>
      <w:r w:rsidRPr="00572A80">
        <w:rPr>
          <w:rFonts w:ascii="Browallia New" w:hAnsi="Browallia New" w:cs="Browallia New"/>
          <w:noProof/>
          <w:sz w:val="36"/>
          <w:szCs w:val="36"/>
          <w:lang w:val="en-US"/>
        </w:rPr>
        <w:t>selenium with HPLC–ICP-MS</w:t>
      </w:r>
    </w:p>
    <w:p w14:paraId="304403B5" w14:textId="5E68BB0C" w:rsidR="00B27D6C" w:rsidRPr="006D0641" w:rsidRDefault="00B27D6C" w:rsidP="00B27D6C">
      <w:pPr>
        <w:spacing w:after="0" w:line="240" w:lineRule="auto"/>
        <w:rPr>
          <w:rFonts w:ascii="Browallia New" w:hAnsi="Browallia New" w:cs="Browallia New"/>
          <w:sz w:val="28"/>
          <w:lang w:val="en-US"/>
        </w:rPr>
      </w:pPr>
    </w:p>
    <w:p w14:paraId="3C4EFCE3" w14:textId="5CCAC6FE" w:rsidR="00B27D6C" w:rsidRPr="006D0641" w:rsidRDefault="00572A80" w:rsidP="006D0641">
      <w:pPr>
        <w:spacing w:after="0" w:line="240" w:lineRule="auto"/>
        <w:jc w:val="center"/>
        <w:rPr>
          <w:rFonts w:ascii="Browallia New" w:hAnsi="Browallia New" w:cs="Browallia New"/>
          <w:sz w:val="32"/>
          <w:szCs w:val="32"/>
          <w:lang w:val="en-US"/>
        </w:rPr>
      </w:pPr>
      <w:r w:rsidRPr="00572A80">
        <w:rPr>
          <w:rFonts w:ascii="Browallia New" w:hAnsi="Browallia New" w:cs="Browallia New"/>
          <w:sz w:val="32"/>
          <w:szCs w:val="32"/>
          <w:u w:val="single"/>
          <w:lang w:val="en-US"/>
        </w:rPr>
        <w:t>Sarunya Maneetong</w:t>
      </w:r>
      <w:r w:rsidR="00B27D6C" w:rsidRPr="006D0641">
        <w:rPr>
          <w:rFonts w:ascii="Browallia New" w:hAnsi="Browallia New" w:cs="Browallia New"/>
          <w:sz w:val="32"/>
          <w:szCs w:val="32"/>
          <w:vertAlign w:val="superscript"/>
          <w:cs/>
        </w:rPr>
        <w:t>1</w:t>
      </w:r>
      <w:r>
        <w:rPr>
          <w:rFonts w:ascii="Browallia New" w:hAnsi="Browallia New" w:cs="Browallia New"/>
          <w:sz w:val="32"/>
          <w:szCs w:val="32"/>
        </w:rPr>
        <w:t xml:space="preserve">, </w:t>
      </w:r>
      <w:r w:rsidRPr="00572A80">
        <w:rPr>
          <w:rFonts w:ascii="Browallia New" w:hAnsi="Browallia New" w:cs="Browallia New"/>
          <w:sz w:val="32"/>
          <w:szCs w:val="32"/>
        </w:rPr>
        <w:t>Sumalee Chookhampaeng</w:t>
      </w:r>
      <w:r w:rsidRPr="00572A80">
        <w:rPr>
          <w:rFonts w:ascii="Browallia New" w:hAnsi="Browallia New" w:cs="Browallia New"/>
          <w:sz w:val="32"/>
          <w:szCs w:val="32"/>
          <w:vertAlign w:val="superscript"/>
        </w:rPr>
        <w:t>2</w:t>
      </w:r>
      <w:r w:rsidR="00B27D6C" w:rsidRPr="006D0641">
        <w:rPr>
          <w:rFonts w:ascii="Browallia New" w:hAnsi="Browallia New" w:cs="Browallia New"/>
          <w:sz w:val="32"/>
          <w:szCs w:val="32"/>
          <w:lang w:val="en-US"/>
        </w:rPr>
        <w:t xml:space="preserve"> and </w:t>
      </w:r>
      <w:r w:rsidRPr="00572A80">
        <w:rPr>
          <w:rFonts w:ascii="Browallia New" w:hAnsi="Browallia New" w:cs="Browallia New"/>
          <w:sz w:val="32"/>
          <w:szCs w:val="32"/>
          <w:lang w:val="en-US"/>
        </w:rPr>
        <w:t xml:space="preserve">Piyanete Chantiratikul </w:t>
      </w:r>
      <w:r>
        <w:rPr>
          <w:rFonts w:ascii="Browallia New" w:hAnsi="Browallia New" w:cs="Browallia New"/>
          <w:sz w:val="32"/>
          <w:szCs w:val="32"/>
          <w:vertAlign w:val="superscript"/>
        </w:rPr>
        <w:t>1*</w:t>
      </w:r>
    </w:p>
    <w:p w14:paraId="3D486AE7" w14:textId="48782270" w:rsidR="00574195" w:rsidRPr="0042317E" w:rsidRDefault="00574195" w:rsidP="00572A80">
      <w:pPr>
        <w:spacing w:after="0" w:line="240" w:lineRule="auto"/>
        <w:jc w:val="center"/>
        <w:rPr>
          <w:rFonts w:ascii="Browallia New" w:hAnsi="Browallia New" w:cs="Browallia New"/>
          <w:sz w:val="24"/>
          <w:szCs w:val="24"/>
          <w:cs/>
          <w:lang w:val="en-US"/>
        </w:rPr>
      </w:pPr>
      <w:r w:rsidRPr="0042317E">
        <w:rPr>
          <w:rFonts w:ascii="Browallia New" w:hAnsi="Browallia New" w:cs="Browallia New"/>
          <w:sz w:val="24"/>
          <w:szCs w:val="24"/>
          <w:vertAlign w:val="superscript"/>
          <w:cs/>
        </w:rPr>
        <w:t xml:space="preserve">1 </w:t>
      </w:r>
      <w:r w:rsidR="00572A80" w:rsidRPr="00572A80">
        <w:rPr>
          <w:rFonts w:ascii="Browallia New" w:hAnsi="Browallia New" w:cs="Browallia New"/>
          <w:sz w:val="24"/>
          <w:szCs w:val="24"/>
          <w:lang w:val="en-US"/>
        </w:rPr>
        <w:t>Department of Chemistry, Faculty of Science, Mahasarakham University, Kantarawichai, Maha Sarakham,</w:t>
      </w:r>
      <w:r w:rsidR="00572A80">
        <w:rPr>
          <w:rFonts w:ascii="Browallia New" w:hAnsi="Browallia New" w:cs="Browallia New"/>
          <w:sz w:val="24"/>
          <w:szCs w:val="24"/>
          <w:lang w:val="en-US"/>
        </w:rPr>
        <w:t xml:space="preserve"> </w:t>
      </w:r>
      <w:r w:rsidR="00572A80" w:rsidRPr="00572A80">
        <w:rPr>
          <w:rFonts w:ascii="Browallia New" w:hAnsi="Browallia New" w:cs="Browallia New"/>
          <w:sz w:val="24"/>
          <w:szCs w:val="24"/>
          <w:lang w:val="en-US"/>
        </w:rPr>
        <w:t>44150, Thailand</w:t>
      </w:r>
    </w:p>
    <w:p w14:paraId="1E3A02FA" w14:textId="733DB5FC" w:rsidR="00574195" w:rsidRPr="0042317E" w:rsidRDefault="00574195" w:rsidP="00574195">
      <w:pPr>
        <w:spacing w:after="0" w:line="240" w:lineRule="auto"/>
        <w:jc w:val="center"/>
        <w:rPr>
          <w:rFonts w:ascii="Browallia New" w:hAnsi="Browallia New" w:cs="Browallia New"/>
          <w:sz w:val="24"/>
          <w:szCs w:val="24"/>
          <w:lang w:val="en-US"/>
        </w:rPr>
      </w:pPr>
      <w:r w:rsidRPr="0042317E">
        <w:rPr>
          <w:rFonts w:ascii="Browallia New" w:hAnsi="Browallia New" w:cs="Browallia New"/>
          <w:sz w:val="24"/>
          <w:szCs w:val="24"/>
          <w:vertAlign w:val="superscript"/>
          <w:lang w:val="en-US"/>
        </w:rPr>
        <w:t>2</w:t>
      </w:r>
      <w:r w:rsidRPr="0042317E">
        <w:rPr>
          <w:rFonts w:ascii="Browallia New" w:hAnsi="Browallia New" w:cs="Browallia New"/>
          <w:sz w:val="24"/>
          <w:szCs w:val="24"/>
          <w:lang w:val="en-US"/>
        </w:rPr>
        <w:t xml:space="preserve"> </w:t>
      </w:r>
      <w:r w:rsidR="00572A80" w:rsidRPr="00572A80">
        <w:rPr>
          <w:rFonts w:ascii="Browallia New" w:hAnsi="Browallia New" w:cs="Browallia New"/>
          <w:sz w:val="24"/>
          <w:szCs w:val="24"/>
          <w:lang w:val="en-US"/>
        </w:rPr>
        <w:t>Department of Biology, Faculty of Science, Mahasarakham University, Kantarawichai, Maha Sarakham, 44150, Thailand</w:t>
      </w:r>
    </w:p>
    <w:p w14:paraId="3290E93E" w14:textId="3300E6DF" w:rsidR="00574195" w:rsidRPr="00204916" w:rsidRDefault="00574195" w:rsidP="00574195">
      <w:pPr>
        <w:jc w:val="center"/>
        <w:rPr>
          <w:rFonts w:ascii="Browallia New" w:hAnsi="Browallia New" w:cs="Browallia New"/>
          <w:szCs w:val="24"/>
          <w:lang w:val="en-US"/>
        </w:rPr>
      </w:pPr>
      <w:r w:rsidRPr="00EF05F3">
        <w:rPr>
          <w:rFonts w:ascii="Browallia New" w:hAnsi="Browallia New" w:cs="Browallia New"/>
          <w:szCs w:val="24"/>
          <w:vertAlign w:val="superscript"/>
        </w:rPr>
        <w:sym w:font="Symbol" w:char="F02A"/>
      </w:r>
      <w:r w:rsidRPr="006D0641">
        <w:rPr>
          <w:rFonts w:ascii="Browallia New" w:hAnsi="Browallia New" w:cs="Browallia New"/>
          <w:sz w:val="24"/>
          <w:szCs w:val="24"/>
          <w:lang w:val="en-US"/>
        </w:rPr>
        <w:t xml:space="preserve"> </w:t>
      </w:r>
      <w:r w:rsidRPr="0042317E">
        <w:rPr>
          <w:rFonts w:ascii="Browallia New" w:hAnsi="Browallia New" w:cs="Browallia New"/>
          <w:sz w:val="24"/>
          <w:szCs w:val="24"/>
          <w:lang w:val="en-US"/>
        </w:rPr>
        <w:t>Corresponding author email</w:t>
      </w:r>
      <w:r w:rsidRPr="0042317E">
        <w:rPr>
          <w:rFonts w:ascii="Browallia New" w:hAnsi="Browallia New" w:cs="Browallia New"/>
          <w:sz w:val="24"/>
          <w:szCs w:val="24"/>
          <w:cs/>
          <w:lang w:val="en-US"/>
        </w:rPr>
        <w:t xml:space="preserve">: </w:t>
      </w:r>
      <w:r w:rsidR="00572A80">
        <w:rPr>
          <w:rFonts w:ascii="Browallia New" w:hAnsi="Browallia New" w:cs="Browallia New"/>
          <w:sz w:val="24"/>
          <w:szCs w:val="24"/>
          <w:lang w:val="en-US"/>
        </w:rPr>
        <w:t>piyanete.c@msu.ac.th</w:t>
      </w:r>
    </w:p>
    <w:p w14:paraId="7C50C0BE" w14:textId="409FD116" w:rsidR="00574195" w:rsidRDefault="00574195" w:rsidP="00B27D6C">
      <w:pPr>
        <w:spacing w:after="0" w:line="240" w:lineRule="auto"/>
        <w:jc w:val="both"/>
        <w:rPr>
          <w:rFonts w:ascii="Browallia New" w:hAnsi="Browallia New" w:cs="Browallia New"/>
          <w:spacing w:val="2"/>
          <w:sz w:val="28"/>
          <w:lang w:val="en-US"/>
        </w:rPr>
      </w:pPr>
    </w:p>
    <w:p w14:paraId="40FF3554" w14:textId="75CC1549" w:rsidR="00574195" w:rsidRPr="00574195" w:rsidRDefault="00574195" w:rsidP="00574195">
      <w:pPr>
        <w:spacing w:after="0" w:line="240" w:lineRule="auto"/>
        <w:jc w:val="center"/>
        <w:rPr>
          <w:rFonts w:ascii="Browallia New" w:hAnsi="Browallia New" w:cs="Browallia New"/>
          <w:b/>
          <w:bCs/>
          <w:spacing w:val="2"/>
          <w:sz w:val="28"/>
          <w:lang w:val="en-US"/>
        </w:rPr>
      </w:pPr>
      <w:r w:rsidRPr="00574195">
        <w:rPr>
          <w:rFonts w:ascii="Browallia New" w:hAnsi="Browallia New" w:cs="Browallia New"/>
          <w:b/>
          <w:bCs/>
          <w:spacing w:val="2"/>
          <w:sz w:val="28"/>
          <w:lang w:val="en-US"/>
        </w:rPr>
        <w:t>Abstract</w:t>
      </w:r>
    </w:p>
    <w:p w14:paraId="19ADBE8B" w14:textId="281E5F55" w:rsidR="00B27D6C" w:rsidRPr="0042317E" w:rsidRDefault="00572A80" w:rsidP="00572A80">
      <w:pPr>
        <w:spacing w:after="0" w:line="240" w:lineRule="auto"/>
        <w:ind w:firstLine="567"/>
        <w:jc w:val="both"/>
        <w:rPr>
          <w:rFonts w:ascii="Browallia New" w:hAnsi="Browallia New" w:cs="Browallia New"/>
          <w:b/>
          <w:bCs/>
          <w:spacing w:val="2"/>
          <w:sz w:val="28"/>
          <w:lang w:val="en-US"/>
        </w:rPr>
      </w:pPr>
      <w:r w:rsidRPr="00572A80">
        <w:rPr>
          <w:rFonts w:ascii="Browallia New" w:hAnsi="Browallia New" w:cs="Browallia New"/>
          <w:noProof/>
          <w:sz w:val="28"/>
          <w:lang w:val="en-US"/>
        </w:rPr>
        <w:t>Kale (Brassica oleracea var. alboglabra L.) seedlings were selected for cultivation as Se-enriched vegetable by a</w:t>
      </w:r>
      <w:r>
        <w:rPr>
          <w:rFonts w:ascii="Browallia New" w:hAnsi="Browallia New" w:cs="Browallia New"/>
          <w:noProof/>
          <w:sz w:val="28"/>
          <w:lang w:val="en-US"/>
        </w:rPr>
        <w:t xml:space="preserve"> </w:t>
      </w:r>
      <w:r w:rsidRPr="00572A80">
        <w:rPr>
          <w:rFonts w:ascii="Browallia New" w:hAnsi="Browallia New" w:cs="Browallia New"/>
          <w:noProof/>
          <w:sz w:val="28"/>
          <w:lang w:val="en-US"/>
        </w:rPr>
        <w:t>hydroponic system. Se-enriched kale seedlings were grown in Hoagland's solution supplemented with 5, 10,</w:t>
      </w:r>
      <w:r>
        <w:rPr>
          <w:rFonts w:ascii="Browallia New" w:hAnsi="Browallia New" w:cs="Browallia New"/>
          <w:noProof/>
          <w:sz w:val="28"/>
          <w:lang w:val="en-US"/>
        </w:rPr>
        <w:t xml:space="preserve"> </w:t>
      </w:r>
      <w:r w:rsidRPr="00572A80">
        <w:rPr>
          <w:rFonts w:ascii="Browallia New" w:hAnsi="Browallia New" w:cs="Browallia New"/>
          <w:noProof/>
          <w:sz w:val="28"/>
          <w:lang w:val="en-US"/>
        </w:rPr>
        <w:t xml:space="preserve">15, 30 and 45 </w:t>
      </w:r>
      <w:r w:rsidRPr="00572A80">
        <w:rPr>
          <w:rFonts w:ascii="Calibri" w:hAnsi="Calibri" w:cs="Calibri"/>
          <w:noProof/>
          <w:sz w:val="28"/>
          <w:lang w:val="en-US"/>
        </w:rPr>
        <w:t>μ</w:t>
      </w:r>
      <w:r w:rsidRPr="00572A80">
        <w:rPr>
          <w:rFonts w:ascii="Browallia New" w:hAnsi="Browallia New" w:cs="Browallia New"/>
          <w:noProof/>
          <w:sz w:val="28"/>
          <w:lang w:val="en-US"/>
        </w:rPr>
        <w:t>g mL</w:t>
      </w:r>
      <w:r w:rsidR="00E86B49" w:rsidRPr="00E86B49">
        <w:rPr>
          <w:rFonts w:ascii="Browallia New" w:hAnsi="Browallia New" w:cs="Browallia New"/>
          <w:noProof/>
          <w:sz w:val="28"/>
          <w:vertAlign w:val="superscript"/>
          <w:lang w:val="en-US"/>
        </w:rPr>
        <w:t>-1</w:t>
      </w:r>
      <w:r w:rsidRPr="00572A80">
        <w:rPr>
          <w:rFonts w:ascii="Browallia New" w:hAnsi="Browallia New" w:cs="Browallia New"/>
          <w:noProof/>
          <w:sz w:val="28"/>
          <w:lang w:val="en-US"/>
        </w:rPr>
        <w:t xml:space="preserve"> Se (IV) from sodium selenite for 15 days and harvested every 5 days. Cultivation of</w:t>
      </w:r>
      <w:r>
        <w:rPr>
          <w:rFonts w:ascii="Browallia New" w:hAnsi="Browallia New" w:cs="Browallia New"/>
          <w:noProof/>
          <w:sz w:val="28"/>
          <w:lang w:val="en-US"/>
        </w:rPr>
        <w:t xml:space="preserve"> </w:t>
      </w:r>
      <w:r w:rsidRPr="00572A80">
        <w:rPr>
          <w:rFonts w:ascii="Browallia New" w:hAnsi="Browallia New" w:cs="Browallia New"/>
          <w:noProof/>
          <w:sz w:val="28"/>
          <w:lang w:val="en-US"/>
        </w:rPr>
        <w:t xml:space="preserve">kale seedlings with 45 </w:t>
      </w:r>
      <w:r w:rsidRPr="00572A80">
        <w:rPr>
          <w:rFonts w:ascii="Calibri" w:hAnsi="Calibri" w:cs="Calibri"/>
          <w:noProof/>
          <w:sz w:val="28"/>
          <w:lang w:val="en-US"/>
        </w:rPr>
        <w:t>μ</w:t>
      </w:r>
      <w:r w:rsidRPr="00572A80">
        <w:rPr>
          <w:rFonts w:ascii="Browallia New" w:hAnsi="Browallia New" w:cs="Browallia New"/>
          <w:noProof/>
          <w:sz w:val="28"/>
          <w:lang w:val="en-US"/>
        </w:rPr>
        <w:t>g mL</w:t>
      </w:r>
      <w:r w:rsidR="00E86B49" w:rsidRPr="00E86B49">
        <w:rPr>
          <w:rFonts w:ascii="Browallia New" w:hAnsi="Browallia New" w:cs="Browallia New"/>
          <w:noProof/>
          <w:sz w:val="28"/>
          <w:vertAlign w:val="superscript"/>
          <w:lang w:val="en-US"/>
        </w:rPr>
        <w:t>-1</w:t>
      </w:r>
      <w:r w:rsidRPr="00572A80">
        <w:rPr>
          <w:rFonts w:ascii="Browallia New" w:hAnsi="Browallia New" w:cs="Browallia New"/>
          <w:noProof/>
          <w:sz w:val="28"/>
          <w:lang w:val="en-US"/>
        </w:rPr>
        <w:t xml:space="preserve"> Se inhibited the growth rate and Se accumulation. However, total Se concen trations of all Se-supplemented treatments were higher than that of control treatment. The highest Se con centration accumulated by kale approximately 400 </w:t>
      </w:r>
      <w:r w:rsidRPr="00572A80">
        <w:rPr>
          <w:rFonts w:ascii="Calibri" w:hAnsi="Calibri" w:cs="Calibri"/>
          <w:noProof/>
          <w:sz w:val="28"/>
          <w:lang w:val="en-US"/>
        </w:rPr>
        <w:t>μ</w:t>
      </w:r>
      <w:r w:rsidRPr="00572A80">
        <w:rPr>
          <w:rFonts w:ascii="Browallia New" w:hAnsi="Browallia New" w:cs="Browallia New"/>
          <w:noProof/>
          <w:sz w:val="28"/>
          <w:lang w:val="en-US"/>
        </w:rPr>
        <w:t>g g</w:t>
      </w:r>
      <w:r w:rsidR="00E86B49" w:rsidRPr="00E86B49">
        <w:rPr>
          <w:rFonts w:ascii="Browallia New" w:hAnsi="Browallia New" w:cs="Browallia New"/>
          <w:noProof/>
          <w:sz w:val="28"/>
          <w:vertAlign w:val="superscript"/>
          <w:lang w:val="en-US"/>
        </w:rPr>
        <w:t>-1</w:t>
      </w:r>
      <w:r w:rsidRPr="00572A80">
        <w:rPr>
          <w:rFonts w:ascii="Browallia New" w:hAnsi="Browallia New" w:cs="Browallia New"/>
          <w:noProof/>
          <w:sz w:val="28"/>
          <w:lang w:val="en-US"/>
        </w:rPr>
        <w:t xml:space="preserve"> Se (expressed as Se in dry matter) was obtained</w:t>
      </w:r>
      <w:r>
        <w:rPr>
          <w:rFonts w:ascii="Browallia New" w:hAnsi="Browallia New" w:cs="Browallia New"/>
          <w:noProof/>
          <w:sz w:val="28"/>
          <w:lang w:val="en-US"/>
        </w:rPr>
        <w:t xml:space="preserve"> </w:t>
      </w:r>
      <w:r w:rsidRPr="00572A80">
        <w:rPr>
          <w:rFonts w:ascii="Browallia New" w:hAnsi="Browallia New" w:cs="Browallia New"/>
          <w:noProof/>
          <w:sz w:val="28"/>
          <w:lang w:val="en-US"/>
        </w:rPr>
        <w:t xml:space="preserve">in the kale which was grown with 30 </w:t>
      </w:r>
      <w:r w:rsidRPr="00572A80">
        <w:rPr>
          <w:rFonts w:ascii="Calibri" w:hAnsi="Calibri" w:cs="Calibri"/>
          <w:noProof/>
          <w:sz w:val="28"/>
          <w:lang w:val="en-US"/>
        </w:rPr>
        <w:t>μ</w:t>
      </w:r>
      <w:r w:rsidRPr="00572A80">
        <w:rPr>
          <w:rFonts w:ascii="Browallia New" w:hAnsi="Browallia New" w:cs="Browallia New"/>
          <w:noProof/>
          <w:sz w:val="28"/>
          <w:lang w:val="en-US"/>
        </w:rPr>
        <w:t>g mL</w:t>
      </w:r>
      <w:r w:rsidR="00E86B49" w:rsidRPr="00E86B49">
        <w:rPr>
          <w:rFonts w:ascii="Browallia New" w:hAnsi="Browallia New" w:cs="Browallia New"/>
          <w:noProof/>
          <w:sz w:val="28"/>
          <w:vertAlign w:val="superscript"/>
          <w:lang w:val="en-US"/>
        </w:rPr>
        <w:t>-1</w:t>
      </w:r>
      <w:r w:rsidRPr="00572A80">
        <w:rPr>
          <w:rFonts w:ascii="Browallia New" w:hAnsi="Browallia New" w:cs="Browallia New"/>
          <w:noProof/>
          <w:sz w:val="28"/>
          <w:lang w:val="en-US"/>
        </w:rPr>
        <w:t xml:space="preserve"> Se in solution. Se Speciation studies indicated that the pre dominant forms of organic Se are selenomethionine (SeMet), Se-methylselenocysteine (SeMC) and unknown</w:t>
      </w:r>
      <w:r>
        <w:rPr>
          <w:rFonts w:ascii="Browallia New" w:hAnsi="Browallia New" w:cs="Browallia New"/>
          <w:noProof/>
          <w:sz w:val="28"/>
          <w:lang w:val="en-US"/>
        </w:rPr>
        <w:t xml:space="preserve"> </w:t>
      </w:r>
      <w:r w:rsidRPr="00572A80">
        <w:rPr>
          <w:rFonts w:ascii="Browallia New" w:hAnsi="Browallia New" w:cs="Browallia New"/>
          <w:noProof/>
          <w:sz w:val="28"/>
          <w:lang w:val="en-US"/>
        </w:rPr>
        <w:t>which were identified in 0.1 M HCl in 10% methanol extracts by ion pairing reversed phase HPLC–ICP-MS.</w:t>
      </w:r>
      <w:r>
        <w:rPr>
          <w:rFonts w:ascii="Browallia New" w:hAnsi="Browallia New" w:cs="Browallia New"/>
          <w:noProof/>
          <w:sz w:val="28"/>
          <w:lang w:val="en-US"/>
        </w:rPr>
        <w:t xml:space="preserve"> </w:t>
      </w:r>
      <w:r w:rsidRPr="00572A80">
        <w:rPr>
          <w:rFonts w:ascii="Browallia New" w:hAnsi="Browallia New" w:cs="Browallia New"/>
          <w:noProof/>
          <w:sz w:val="28"/>
          <w:lang w:val="en-US"/>
        </w:rPr>
        <w:t>Moreover, almost 100% of Se in the extract was found to be non-metabolized selenite when harvested longer</w:t>
      </w:r>
      <w:r>
        <w:rPr>
          <w:rFonts w:ascii="Browallia New" w:hAnsi="Browallia New" w:cs="Browallia New"/>
          <w:noProof/>
          <w:sz w:val="28"/>
          <w:lang w:val="en-US"/>
        </w:rPr>
        <w:t xml:space="preserve"> </w:t>
      </w:r>
      <w:r w:rsidRPr="00572A80">
        <w:rPr>
          <w:rFonts w:ascii="Browallia New" w:hAnsi="Browallia New" w:cs="Browallia New"/>
          <w:noProof/>
          <w:sz w:val="28"/>
          <w:lang w:val="en-US"/>
        </w:rPr>
        <w:t>than 15 days. Thus, it is possible to produce Se-enriched seedling with the method proposed.</w:t>
      </w:r>
    </w:p>
    <w:p w14:paraId="3973AAF8" w14:textId="77777777" w:rsidR="00B27D6C" w:rsidRPr="00077C20" w:rsidRDefault="00B27D6C" w:rsidP="00B27D6C">
      <w:pPr>
        <w:spacing w:after="0" w:line="240" w:lineRule="auto"/>
        <w:rPr>
          <w:rFonts w:ascii="Browallia New" w:hAnsi="Browallia New" w:cs="Browallia New"/>
          <w:sz w:val="28"/>
          <w:lang w:val="en-US"/>
        </w:rPr>
      </w:pPr>
    </w:p>
    <w:p w14:paraId="2572C915" w14:textId="01E1FABE" w:rsidR="00B27D6C" w:rsidRPr="0042317E" w:rsidRDefault="00B27D6C" w:rsidP="00B27D6C">
      <w:pPr>
        <w:spacing w:after="0" w:line="240" w:lineRule="auto"/>
        <w:rPr>
          <w:rFonts w:ascii="Browallia New" w:hAnsi="Browallia New" w:cs="Browallia New"/>
          <w:sz w:val="28"/>
          <w:lang w:val="en-US"/>
        </w:rPr>
      </w:pPr>
      <w:r w:rsidRPr="0042317E">
        <w:rPr>
          <w:rFonts w:ascii="Browallia New" w:hAnsi="Browallia New" w:cs="Browallia New"/>
          <w:b/>
          <w:bCs/>
          <w:sz w:val="28"/>
          <w:lang w:val="en-US"/>
        </w:rPr>
        <w:t>Keywords</w:t>
      </w:r>
      <w:r w:rsidRPr="0042317E">
        <w:rPr>
          <w:rFonts w:ascii="Browallia New" w:hAnsi="Browallia New" w:cs="Browallia New"/>
          <w:b/>
          <w:bCs/>
          <w:sz w:val="28"/>
          <w:cs/>
          <w:lang w:val="en-US"/>
        </w:rPr>
        <w:t>:</w:t>
      </w:r>
      <w:r w:rsidRPr="0042317E">
        <w:rPr>
          <w:rFonts w:ascii="Browallia New" w:hAnsi="Browallia New" w:cs="Browallia New"/>
          <w:sz w:val="28"/>
          <w:cs/>
          <w:lang w:val="en-US"/>
        </w:rPr>
        <w:t xml:space="preserve"> </w:t>
      </w:r>
      <w:r w:rsidR="00A531CD" w:rsidRPr="00164F5C">
        <w:rPr>
          <w:rFonts w:ascii="Browallia New" w:hAnsi="Browallia New" w:cs="Browallia New"/>
          <w:sz w:val="28"/>
          <w:lang w:val="en-US"/>
        </w:rPr>
        <w:t>Reversed phase HPLC–ICP-MS</w:t>
      </w:r>
      <w:r w:rsidR="00A531CD">
        <w:rPr>
          <w:rFonts w:ascii="Browallia New" w:hAnsi="Browallia New" w:cs="Browallia New"/>
          <w:sz w:val="28"/>
          <w:lang w:val="en-US"/>
        </w:rPr>
        <w:t>;</w:t>
      </w:r>
      <w:r w:rsidR="00A531CD" w:rsidRPr="00164F5C">
        <w:rPr>
          <w:rFonts w:ascii="Browallia New" w:hAnsi="Browallia New" w:cs="Browallia New"/>
          <w:sz w:val="28"/>
          <w:lang w:val="en-US"/>
        </w:rPr>
        <w:t xml:space="preserve"> </w:t>
      </w:r>
      <w:r w:rsidR="00164F5C" w:rsidRPr="00164F5C">
        <w:rPr>
          <w:rFonts w:ascii="Browallia New" w:hAnsi="Browallia New" w:cs="Browallia New"/>
          <w:sz w:val="28"/>
          <w:lang w:val="en-US"/>
        </w:rPr>
        <w:t>Se-enriched kale seedling</w:t>
      </w:r>
      <w:r w:rsidR="00164F5C">
        <w:rPr>
          <w:rFonts w:ascii="Browallia New" w:hAnsi="Browallia New" w:cs="Browallia New"/>
          <w:sz w:val="28"/>
          <w:lang w:val="en-US"/>
        </w:rPr>
        <w:t>;</w:t>
      </w:r>
      <w:r w:rsidRPr="0042317E">
        <w:rPr>
          <w:rFonts w:ascii="Browallia New" w:hAnsi="Browallia New" w:cs="Browallia New"/>
          <w:sz w:val="28"/>
          <w:lang w:val="en-US"/>
        </w:rPr>
        <w:t xml:space="preserve"> </w:t>
      </w:r>
      <w:r w:rsidR="00164F5C" w:rsidRPr="00164F5C">
        <w:rPr>
          <w:rFonts w:ascii="Browallia New" w:hAnsi="Browallia New" w:cs="Browallia New"/>
          <w:sz w:val="28"/>
          <w:lang w:val="en-US"/>
        </w:rPr>
        <w:t>Se speciation</w:t>
      </w:r>
      <w:r w:rsidRPr="0042317E">
        <w:rPr>
          <w:rFonts w:ascii="Browallia New" w:hAnsi="Browallia New" w:cs="Browallia New"/>
          <w:sz w:val="28"/>
          <w:lang w:val="en-US"/>
        </w:rPr>
        <w:t xml:space="preserve"> </w:t>
      </w:r>
    </w:p>
    <w:p w14:paraId="146E6552" w14:textId="77777777" w:rsidR="006D0641" w:rsidRPr="001B2B47" w:rsidRDefault="006D0641" w:rsidP="001B2B47">
      <w:pPr>
        <w:spacing w:after="0" w:line="240" w:lineRule="auto"/>
        <w:rPr>
          <w:rFonts w:ascii="Browallia New" w:hAnsi="Browallia New" w:cs="Browallia New"/>
          <w:sz w:val="28"/>
        </w:rPr>
      </w:pPr>
    </w:p>
    <w:p w14:paraId="6A31B156" w14:textId="77777777" w:rsidR="006D0641" w:rsidRPr="001B2B47" w:rsidRDefault="006D0641" w:rsidP="001B2B47">
      <w:pPr>
        <w:spacing w:after="0" w:line="240" w:lineRule="auto"/>
        <w:rPr>
          <w:rFonts w:ascii="Browallia New" w:hAnsi="Browallia New" w:cs="Browallia New"/>
          <w:sz w:val="28"/>
        </w:rPr>
      </w:pPr>
    </w:p>
    <w:p w14:paraId="0F6D1313" w14:textId="77777777" w:rsidR="006D0641" w:rsidRPr="001B2B47" w:rsidRDefault="006D0641" w:rsidP="001B2B47">
      <w:pPr>
        <w:spacing w:after="0" w:line="240" w:lineRule="auto"/>
        <w:rPr>
          <w:rFonts w:ascii="Browallia New" w:hAnsi="Browallia New" w:cs="Browallia New"/>
          <w:sz w:val="28"/>
        </w:rPr>
      </w:pPr>
    </w:p>
    <w:p w14:paraId="668189C8" w14:textId="77777777" w:rsidR="006D0641" w:rsidRPr="001B2B47" w:rsidRDefault="006D0641" w:rsidP="001B2B47">
      <w:pPr>
        <w:spacing w:after="0" w:line="240" w:lineRule="auto"/>
        <w:rPr>
          <w:rFonts w:ascii="Browallia New" w:hAnsi="Browallia New" w:cs="Browallia New"/>
          <w:sz w:val="28"/>
        </w:rPr>
      </w:pPr>
    </w:p>
    <w:p w14:paraId="128F9B3F" w14:textId="77777777" w:rsidR="00204916" w:rsidRPr="001B2B47" w:rsidRDefault="00204916" w:rsidP="001B2B47">
      <w:pPr>
        <w:spacing w:after="0" w:line="240" w:lineRule="auto"/>
        <w:rPr>
          <w:rFonts w:ascii="Browallia New" w:hAnsi="Browallia New" w:cs="Browallia New"/>
          <w:sz w:val="28"/>
        </w:rPr>
      </w:pPr>
    </w:p>
    <w:p w14:paraId="2A436E58" w14:textId="77777777" w:rsidR="00204916" w:rsidRPr="001B2B47" w:rsidRDefault="00204916" w:rsidP="001B2B47">
      <w:pPr>
        <w:spacing w:after="0" w:line="240" w:lineRule="auto"/>
        <w:rPr>
          <w:rFonts w:ascii="Browallia New" w:hAnsi="Browallia New" w:cs="Browallia New"/>
          <w:sz w:val="28"/>
        </w:rPr>
      </w:pPr>
    </w:p>
    <w:p w14:paraId="77ECF11E" w14:textId="77777777" w:rsidR="00204916" w:rsidRPr="001B2B47" w:rsidRDefault="00204916" w:rsidP="001B2B47">
      <w:pPr>
        <w:spacing w:after="0" w:line="240" w:lineRule="auto"/>
        <w:rPr>
          <w:rFonts w:ascii="Browallia New" w:hAnsi="Browallia New" w:cs="Browallia New"/>
          <w:sz w:val="28"/>
        </w:rPr>
      </w:pPr>
    </w:p>
    <w:bookmarkEnd w:id="0"/>
    <w:p w14:paraId="57EB1338" w14:textId="77777777" w:rsidR="00204916" w:rsidRPr="00240F7B" w:rsidRDefault="00204916" w:rsidP="001B2B47">
      <w:pPr>
        <w:spacing w:after="0" w:line="240" w:lineRule="auto"/>
        <w:rPr>
          <w:rFonts w:ascii="Browallia New" w:hAnsi="Browallia New" w:cs="Browallia New"/>
          <w:cs/>
        </w:rPr>
      </w:pPr>
    </w:p>
    <w:sectPr w:rsidR="00204916" w:rsidRPr="00240F7B" w:rsidSect="006D06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6C"/>
    <w:rsid w:val="00077C20"/>
    <w:rsid w:val="0010282C"/>
    <w:rsid w:val="001174FC"/>
    <w:rsid w:val="00164F5C"/>
    <w:rsid w:val="001B2B47"/>
    <w:rsid w:val="00204916"/>
    <w:rsid w:val="00240F7B"/>
    <w:rsid w:val="002A32A7"/>
    <w:rsid w:val="0042317E"/>
    <w:rsid w:val="004B0B8D"/>
    <w:rsid w:val="00500339"/>
    <w:rsid w:val="00524B16"/>
    <w:rsid w:val="00534BB0"/>
    <w:rsid w:val="00572A80"/>
    <w:rsid w:val="00574195"/>
    <w:rsid w:val="00596364"/>
    <w:rsid w:val="006570E4"/>
    <w:rsid w:val="00660729"/>
    <w:rsid w:val="006D0641"/>
    <w:rsid w:val="007734C9"/>
    <w:rsid w:val="009646BC"/>
    <w:rsid w:val="00975EA7"/>
    <w:rsid w:val="00A42920"/>
    <w:rsid w:val="00A531CD"/>
    <w:rsid w:val="00AB7704"/>
    <w:rsid w:val="00AD6139"/>
    <w:rsid w:val="00AE4F8A"/>
    <w:rsid w:val="00B16FBF"/>
    <w:rsid w:val="00B27D6C"/>
    <w:rsid w:val="00B70FD5"/>
    <w:rsid w:val="00B71A1F"/>
    <w:rsid w:val="00BD31A1"/>
    <w:rsid w:val="00D4616B"/>
    <w:rsid w:val="00E0075C"/>
    <w:rsid w:val="00E33F95"/>
    <w:rsid w:val="00E721A7"/>
    <w:rsid w:val="00E86B49"/>
    <w:rsid w:val="00EF06D7"/>
    <w:rsid w:val="00F3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A058"/>
  <w15:chartTrackingRefBased/>
  <w15:docId w15:val="{E2461E2F-54C8-414B-835C-76A96C81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Chattraphas Pongcharoen</dc:creator>
  <cp:keywords/>
  <dc:description/>
  <cp:lastModifiedBy>Woranan Nakbanpote</cp:lastModifiedBy>
  <cp:revision>12</cp:revision>
  <cp:lastPrinted>2018-12-02T14:17:00Z</cp:lastPrinted>
  <dcterms:created xsi:type="dcterms:W3CDTF">2024-08-26T08:39:00Z</dcterms:created>
  <dcterms:modified xsi:type="dcterms:W3CDTF">2024-08-27T10:19:00Z</dcterms:modified>
</cp:coreProperties>
</file>